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E2" w:rsidRDefault="005909F7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b/>
          <w:sz w:val="28"/>
          <w:szCs w:val="28"/>
        </w:rPr>
        <w:t>Regulamin konkursu plastycznego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zorganizowanego z okazji Międzynarodowego Dnia Rodziny</w:t>
      </w:r>
    </w:p>
    <w:p w:rsidR="00123FE2" w:rsidRDefault="005909F7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b/>
        </w:rPr>
        <w:t>Organizatorzy konkursu:</w:t>
      </w:r>
      <w:r>
        <w:rPr>
          <w:b/>
        </w:rPr>
        <w:br/>
      </w:r>
      <w:r>
        <w:t>1. Wójt Gminy Niedźwiedź</w:t>
      </w:r>
      <w:r>
        <w:br/>
      </w:r>
      <w:r>
        <w:t xml:space="preserve">2. Gminny Ośrodek Pomocy Społecznej w </w:t>
      </w:r>
      <w:r>
        <w:t>Niedźwiedziu</w:t>
      </w:r>
    </w:p>
    <w:p w:rsidR="00123FE2" w:rsidRDefault="005909F7">
      <w:pPr>
        <w:pStyle w:val="Standard"/>
        <w:rPr>
          <w:rFonts w:hint="eastAsia"/>
        </w:rPr>
      </w:pPr>
      <w:r>
        <w:rPr>
          <w:sz w:val="28"/>
          <w:szCs w:val="28"/>
        </w:rPr>
        <w:t>Temat</w:t>
      </w:r>
      <w:r>
        <w:rPr>
          <w:b/>
          <w:sz w:val="28"/>
          <w:szCs w:val="28"/>
        </w:rPr>
        <w:t>: „Szczęśliwa rodzina ”</w:t>
      </w:r>
    </w:p>
    <w:p w:rsidR="00123FE2" w:rsidRDefault="005909F7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b/>
        </w:rPr>
        <w:t>Cel konkursu</w:t>
      </w:r>
    </w:p>
    <w:p w:rsidR="00123FE2" w:rsidRDefault="005909F7">
      <w:pPr>
        <w:pStyle w:val="Akapitzlist"/>
        <w:numPr>
          <w:ilvl w:val="0"/>
          <w:numId w:val="8"/>
        </w:numPr>
        <w:jc w:val="both"/>
        <w:rPr>
          <w:rFonts w:hint="eastAsia"/>
        </w:rPr>
      </w:pPr>
      <w:r>
        <w:t>Promowanie wartości i roli rodziny w życiu każdego człowieka.</w:t>
      </w:r>
    </w:p>
    <w:p w:rsidR="00123FE2" w:rsidRDefault="005909F7">
      <w:pPr>
        <w:pStyle w:val="Akapitzlist"/>
        <w:numPr>
          <w:ilvl w:val="0"/>
          <w:numId w:val="2"/>
        </w:numPr>
        <w:jc w:val="both"/>
        <w:rPr>
          <w:rFonts w:hint="eastAsia"/>
        </w:rPr>
      </w:pPr>
      <w:r>
        <w:t>Kształcenie prawidłowego wizerunku rodziny poprzez wykorzystanie własnej wyobraźni.</w:t>
      </w:r>
    </w:p>
    <w:p w:rsidR="00123FE2" w:rsidRDefault="005909F7">
      <w:pPr>
        <w:pStyle w:val="Akapitzlist"/>
        <w:numPr>
          <w:ilvl w:val="0"/>
          <w:numId w:val="2"/>
        </w:numPr>
        <w:jc w:val="both"/>
        <w:rPr>
          <w:rFonts w:hint="eastAsia"/>
        </w:rPr>
      </w:pPr>
      <w:r>
        <w:t>Wzbogacanie wrażliwości i kreatywności, pobudzanie do t</w:t>
      </w:r>
      <w:r>
        <w:t>wórczej pracy.</w:t>
      </w:r>
    </w:p>
    <w:p w:rsidR="00123FE2" w:rsidRDefault="005909F7">
      <w:pPr>
        <w:pStyle w:val="Akapitzlist"/>
        <w:numPr>
          <w:ilvl w:val="0"/>
          <w:numId w:val="2"/>
        </w:numPr>
        <w:jc w:val="both"/>
        <w:rPr>
          <w:rFonts w:hint="eastAsia"/>
        </w:rPr>
      </w:pPr>
      <w:r>
        <w:t>Rozwijanie talentów plastycznych dzieci.</w:t>
      </w:r>
    </w:p>
    <w:p w:rsidR="00123FE2" w:rsidRDefault="005909F7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b/>
        </w:rPr>
        <w:t>Kategorie wiekowe Uczestników</w:t>
      </w:r>
    </w:p>
    <w:p w:rsidR="00123FE2" w:rsidRDefault="005909F7">
      <w:pPr>
        <w:pStyle w:val="Akapitzlist"/>
        <w:numPr>
          <w:ilvl w:val="0"/>
          <w:numId w:val="9"/>
        </w:numPr>
        <w:jc w:val="both"/>
        <w:rPr>
          <w:rFonts w:hint="eastAsia"/>
        </w:rPr>
      </w:pPr>
      <w:r>
        <w:t>Dzieci w wieku przedszkolnym</w:t>
      </w:r>
    </w:p>
    <w:p w:rsidR="00123FE2" w:rsidRDefault="005909F7">
      <w:pPr>
        <w:pStyle w:val="Akapitzlist"/>
        <w:numPr>
          <w:ilvl w:val="0"/>
          <w:numId w:val="3"/>
        </w:numPr>
        <w:jc w:val="both"/>
        <w:rPr>
          <w:rFonts w:hint="eastAsia"/>
        </w:rPr>
      </w:pPr>
      <w:r>
        <w:t>Dzieci z klas I- IV szkół podstawowych</w:t>
      </w:r>
    </w:p>
    <w:p w:rsidR="00123FE2" w:rsidRDefault="005909F7">
      <w:pPr>
        <w:pStyle w:val="Akapitzlist"/>
        <w:numPr>
          <w:ilvl w:val="0"/>
          <w:numId w:val="3"/>
        </w:numPr>
        <w:jc w:val="both"/>
        <w:rPr>
          <w:rFonts w:hint="eastAsia"/>
        </w:rPr>
      </w:pPr>
      <w:r>
        <w:t>Dzieci i młodzież z klas V- VIII szkół podstawowych</w:t>
      </w:r>
    </w:p>
    <w:p w:rsidR="00123FE2" w:rsidRDefault="005909F7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b/>
        </w:rPr>
        <w:t>Warunki uczestnictwa w konkursie</w:t>
      </w:r>
    </w:p>
    <w:p w:rsidR="00123FE2" w:rsidRDefault="005909F7">
      <w:pPr>
        <w:pStyle w:val="Akapitzlist"/>
        <w:numPr>
          <w:ilvl w:val="0"/>
          <w:numId w:val="10"/>
        </w:numPr>
        <w:jc w:val="both"/>
        <w:rPr>
          <w:rFonts w:hint="eastAsia"/>
        </w:rPr>
      </w:pPr>
      <w:r>
        <w:t>Konkurs skierowan</w:t>
      </w:r>
      <w:r>
        <w:t>y jest do dzieci i młodzieży przedszkoli i szkół podstawowych</w:t>
      </w:r>
    </w:p>
    <w:p w:rsidR="00123FE2" w:rsidRDefault="005909F7">
      <w:pPr>
        <w:pStyle w:val="Akapitzlist"/>
        <w:jc w:val="both"/>
        <w:rPr>
          <w:rFonts w:hint="eastAsia"/>
        </w:rPr>
      </w:pPr>
      <w:r>
        <w:t>z terenu Gminy Niedźwiedź zwanych dalej Uczestnikami.</w:t>
      </w:r>
    </w:p>
    <w:p w:rsidR="00123FE2" w:rsidRDefault="005909F7">
      <w:pPr>
        <w:pStyle w:val="Akapitzlist"/>
        <w:numPr>
          <w:ilvl w:val="0"/>
          <w:numId w:val="4"/>
        </w:numPr>
        <w:jc w:val="both"/>
        <w:rPr>
          <w:rFonts w:hint="eastAsia"/>
        </w:rPr>
      </w:pPr>
      <w:r>
        <w:t>Uczestnicy wykonują pracę dowolną techniką płaską (rysowanie, malowanie, wyklejanie, wydzieranie, collage) w formacie A4 lub A3.</w:t>
      </w:r>
    </w:p>
    <w:p w:rsidR="00123FE2" w:rsidRDefault="005909F7">
      <w:pPr>
        <w:pStyle w:val="Akapitzlist"/>
        <w:numPr>
          <w:ilvl w:val="0"/>
          <w:numId w:val="4"/>
        </w:numPr>
        <w:jc w:val="both"/>
        <w:rPr>
          <w:rFonts w:hint="eastAsia"/>
        </w:rPr>
      </w:pPr>
      <w:r>
        <w:t xml:space="preserve">Każdy </w:t>
      </w:r>
      <w:r>
        <w:t>Uczestnik może przekazać jedną pracę.</w:t>
      </w:r>
    </w:p>
    <w:p w:rsidR="00123FE2" w:rsidRDefault="005909F7">
      <w:pPr>
        <w:pStyle w:val="Akapitzlist"/>
        <w:numPr>
          <w:ilvl w:val="0"/>
          <w:numId w:val="4"/>
        </w:numPr>
        <w:jc w:val="both"/>
        <w:rPr>
          <w:rFonts w:hint="eastAsia"/>
        </w:rPr>
      </w:pPr>
      <w:r>
        <w:t>Każdy uczestnik konkursu powinien opatrzyć pracę tytułem oraz swoimi danymi: imię i nazwisko, klasa i nazwa szkoły. Do pracy należy dołączyć formularz zgłoszeniowy wypełniony przez rodziców/ opiekunów. Dane te będą słu</w:t>
      </w:r>
      <w:r>
        <w:t>żyć do kontaktu organizatora z uczestnikami konkursu. Prace nie podpisane, anonimowe nie będą zakwalifikowane do konkursu.</w:t>
      </w:r>
    </w:p>
    <w:p w:rsidR="00123FE2" w:rsidRDefault="005909F7">
      <w:pPr>
        <w:pStyle w:val="Akapitzlist"/>
        <w:numPr>
          <w:ilvl w:val="0"/>
          <w:numId w:val="4"/>
        </w:numPr>
        <w:jc w:val="both"/>
        <w:rPr>
          <w:rFonts w:hint="eastAsia"/>
        </w:rPr>
      </w:pPr>
      <w:r>
        <w:t xml:space="preserve">Prace na konkurs należy składać w Gminnym Ośrodku Pomocy Społecznej </w:t>
      </w:r>
      <w:r>
        <w:br/>
      </w:r>
      <w:r>
        <w:t>w Niedźwiedziu do 27 maja 2022 roku.</w:t>
      </w:r>
    </w:p>
    <w:p w:rsidR="00123FE2" w:rsidRDefault="005909F7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b/>
        </w:rPr>
        <w:t>Wyniki konkursu i nagrody</w:t>
      </w:r>
    </w:p>
    <w:p w:rsidR="00123FE2" w:rsidRDefault="005909F7">
      <w:pPr>
        <w:pStyle w:val="Akapitzlist"/>
        <w:numPr>
          <w:ilvl w:val="0"/>
          <w:numId w:val="11"/>
        </w:numPr>
        <w:jc w:val="both"/>
        <w:rPr>
          <w:rFonts w:hint="eastAsia"/>
        </w:rPr>
      </w:pPr>
      <w:r>
        <w:t>O</w:t>
      </w:r>
      <w:r>
        <w:t>ceny prac dokona komisja powołana przez organizatora konkursu. Komisja będzie oceniać prace w trzech kategoriach wiekowych.</w:t>
      </w:r>
    </w:p>
    <w:p w:rsidR="00123FE2" w:rsidRDefault="005909F7">
      <w:pPr>
        <w:pStyle w:val="Akapitzlist"/>
        <w:numPr>
          <w:ilvl w:val="0"/>
          <w:numId w:val="5"/>
        </w:numPr>
        <w:jc w:val="both"/>
        <w:rPr>
          <w:rFonts w:hint="eastAsia"/>
        </w:rPr>
      </w:pPr>
      <w:r>
        <w:t>Przedmiotem oceny będą: zgodność z tematyką, estetyka pracy i oryginalność.</w:t>
      </w:r>
    </w:p>
    <w:p w:rsidR="00123FE2" w:rsidRDefault="005909F7">
      <w:pPr>
        <w:pStyle w:val="Akapitzlist"/>
        <w:numPr>
          <w:ilvl w:val="0"/>
          <w:numId w:val="5"/>
        </w:numPr>
        <w:jc w:val="both"/>
        <w:rPr>
          <w:rFonts w:hint="eastAsia"/>
        </w:rPr>
      </w:pPr>
      <w:r>
        <w:t>W każdej kategorii wiekowej przyznane zostanie I miejsce</w:t>
      </w:r>
      <w:r>
        <w:t>.</w:t>
      </w:r>
    </w:p>
    <w:p w:rsidR="00123FE2" w:rsidRDefault="005909F7">
      <w:pPr>
        <w:pStyle w:val="Akapitzlist"/>
        <w:numPr>
          <w:ilvl w:val="0"/>
          <w:numId w:val="5"/>
        </w:numPr>
        <w:jc w:val="both"/>
        <w:rPr>
          <w:rFonts w:hint="eastAsia"/>
        </w:rPr>
      </w:pPr>
      <w:r>
        <w:t>Jury ma prawo do wytypowania dodatkowych wyróżnień.</w:t>
      </w:r>
    </w:p>
    <w:p w:rsidR="00123FE2" w:rsidRDefault="005909F7">
      <w:pPr>
        <w:pStyle w:val="Akapitzlist"/>
        <w:numPr>
          <w:ilvl w:val="0"/>
          <w:numId w:val="5"/>
        </w:numPr>
        <w:jc w:val="both"/>
        <w:rPr>
          <w:rFonts w:hint="eastAsia"/>
        </w:rPr>
      </w:pPr>
      <w:r>
        <w:lastRenderedPageBreak/>
        <w:t xml:space="preserve">Rozstrzygnięcie konkursu nastąpi poprzez ogłoszenie nagrodzonych prac wraz </w:t>
      </w:r>
      <w:r>
        <w:br/>
      </w:r>
      <w:r>
        <w:t>z podaniem imienia i nazwiska zwycięzców, co zostanie zamieszczone na stronie internetowej Gminy Niedźwiedź</w:t>
      </w:r>
    </w:p>
    <w:p w:rsidR="00123FE2" w:rsidRDefault="005909F7">
      <w:pPr>
        <w:pStyle w:val="Akapitzlist"/>
        <w:numPr>
          <w:ilvl w:val="0"/>
          <w:numId w:val="5"/>
        </w:numPr>
        <w:jc w:val="both"/>
        <w:rPr>
          <w:rFonts w:hint="eastAsia"/>
        </w:rPr>
      </w:pPr>
      <w:r>
        <w:t>Wręczenie nagród n</w:t>
      </w:r>
      <w:r>
        <w:t>astąpi 05 czerwca 2022 roku w dniu Pikniku Rodzinnego w parku w Porębie Wielkiej.</w:t>
      </w:r>
    </w:p>
    <w:p w:rsidR="00123FE2" w:rsidRDefault="005909F7">
      <w:pPr>
        <w:pStyle w:val="Akapitzlist"/>
        <w:numPr>
          <w:ilvl w:val="0"/>
          <w:numId w:val="5"/>
        </w:numPr>
        <w:jc w:val="both"/>
        <w:rPr>
          <w:rFonts w:hint="eastAsia"/>
        </w:rPr>
      </w:pPr>
      <w:r>
        <w:t xml:space="preserve">W przypadku, gdyby Piknik Rodzinny się nie odbył- wręczenie nagród nastąpi </w:t>
      </w:r>
      <w:r>
        <w:br/>
      </w:r>
      <w:r>
        <w:t>w inny dzień, o czym nagrodzeni i wyróżnieni w konkursie zostaną powiadomieni telefonicznie.</w:t>
      </w:r>
    </w:p>
    <w:p w:rsidR="00123FE2" w:rsidRDefault="005909F7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b/>
        </w:rPr>
        <w:t>Posta</w:t>
      </w:r>
      <w:r>
        <w:rPr>
          <w:b/>
        </w:rPr>
        <w:t>nowienia końcowe</w:t>
      </w:r>
    </w:p>
    <w:p w:rsidR="00123FE2" w:rsidRDefault="005909F7">
      <w:pPr>
        <w:pStyle w:val="Akapitzlist"/>
        <w:numPr>
          <w:ilvl w:val="0"/>
          <w:numId w:val="12"/>
        </w:numPr>
        <w:jc w:val="both"/>
        <w:rPr>
          <w:rFonts w:hint="eastAsia"/>
        </w:rPr>
      </w:pPr>
      <w:r>
        <w:t>Uczestnictwo w konkursie jest równoznaczne z akceptacją warunków określonych w niniejszym regulaminie.</w:t>
      </w:r>
    </w:p>
    <w:p w:rsidR="00123FE2" w:rsidRDefault="005909F7">
      <w:pPr>
        <w:pStyle w:val="Akapitzlist"/>
        <w:numPr>
          <w:ilvl w:val="0"/>
          <w:numId w:val="6"/>
        </w:numPr>
        <w:jc w:val="both"/>
        <w:rPr>
          <w:rFonts w:hint="eastAsia"/>
        </w:rPr>
      </w:pPr>
      <w:r>
        <w:t>Informacji na temat szczegółów konkursu udziela GOPS w Niedźwiedziu pod numerem telefonu 18 3312776 lub 533 411 271.</w:t>
      </w:r>
    </w:p>
    <w:p w:rsidR="00123FE2" w:rsidRDefault="00123FE2">
      <w:pPr>
        <w:pStyle w:val="Standard"/>
        <w:rPr>
          <w:rFonts w:hint="eastAsia"/>
        </w:rPr>
      </w:pPr>
    </w:p>
    <w:p w:rsidR="00123FE2" w:rsidRDefault="005909F7">
      <w:pPr>
        <w:pStyle w:val="Standard"/>
        <w:rPr>
          <w:rFonts w:hint="eastAsia"/>
        </w:rPr>
      </w:pPr>
      <w:r>
        <w:t>Niedźwiedź dnia 06</w:t>
      </w:r>
      <w:r>
        <w:t>.05.2022</w:t>
      </w:r>
    </w:p>
    <w:sectPr w:rsidR="00123F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9F7" w:rsidRDefault="005909F7">
      <w:pPr>
        <w:rPr>
          <w:rFonts w:hint="eastAsia"/>
        </w:rPr>
      </w:pPr>
      <w:r>
        <w:separator/>
      </w:r>
    </w:p>
  </w:endnote>
  <w:endnote w:type="continuationSeparator" w:id="0">
    <w:p w:rsidR="005909F7" w:rsidRDefault="005909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9F7" w:rsidRDefault="005909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09F7" w:rsidRDefault="005909F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D80"/>
    <w:multiLevelType w:val="multilevel"/>
    <w:tmpl w:val="86E0CCCA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281CED"/>
    <w:multiLevelType w:val="multilevel"/>
    <w:tmpl w:val="EDB0329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3F4DE0"/>
    <w:multiLevelType w:val="multilevel"/>
    <w:tmpl w:val="8E66465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F2C119F"/>
    <w:multiLevelType w:val="multilevel"/>
    <w:tmpl w:val="4AEE15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F373EF8"/>
    <w:multiLevelType w:val="multilevel"/>
    <w:tmpl w:val="BD0609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FE20631"/>
    <w:multiLevelType w:val="multilevel"/>
    <w:tmpl w:val="8BF49A7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3FE2"/>
    <w:rsid w:val="00123FE2"/>
    <w:rsid w:val="005909F7"/>
    <w:rsid w:val="009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D5204-BC48-42AF-9FAF-2A12B7C8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5">
    <w:name w:val="WWNum5"/>
    <w:basedOn w:val="Bezlisty"/>
    <w:pPr>
      <w:numPr>
        <w:numId w:val="4"/>
      </w:numPr>
    </w:pPr>
  </w:style>
  <w:style w:type="numbering" w:customStyle="1" w:styleId="WWNum6">
    <w:name w:val="WWNum6"/>
    <w:basedOn w:val="Bezlisty"/>
    <w:pPr>
      <w:numPr>
        <w:numId w:val="5"/>
      </w:numPr>
    </w:pPr>
  </w:style>
  <w:style w:type="numbering" w:customStyle="1" w:styleId="WWNum7">
    <w:name w:val="WWNum7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dcterms:created xsi:type="dcterms:W3CDTF">2022-05-10T10:51:00Z</dcterms:created>
  <dcterms:modified xsi:type="dcterms:W3CDTF">2022-05-10T10:51:00Z</dcterms:modified>
</cp:coreProperties>
</file>